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Žádost o přijetí dítěte k předškolnímu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sz w:val="24"/>
          <w:szCs w:val="24"/>
          <w:rtl w:val="0"/>
        </w:rPr>
        <w:t xml:space="preserve">mateřské školy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(adresa)</w:t>
      </w:r>
      <w:r w:rsidDel="00000000" w:rsidR="00000000" w:rsidRPr="00000000">
        <w:rPr>
          <w:sz w:val="24"/>
          <w:szCs w:val="24"/>
          <w:rtl w:val="0"/>
        </w:rPr>
        <w:t xml:space="preserve">: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na zák</w:t>
      </w:r>
      <w:r w:rsidDel="00000000" w:rsidR="00000000" w:rsidRPr="00000000">
        <w:rPr>
          <w:b w:val="1"/>
          <w:sz w:val="24"/>
          <w:szCs w:val="24"/>
          <w:rtl w:val="0"/>
        </w:rPr>
        <w:t xml:space="preserve">onného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zástupce dítěte: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příjmení: ………………………………………………………………………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pro doručování písemností: 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Datová schránka, pokud existuje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 případném dodatečném zřízení datové schránky informuji mateřskou ško</w:t>
      </w:r>
      <w:r w:rsidDel="00000000" w:rsidR="00000000" w:rsidRPr="00000000">
        <w:rPr>
          <w:sz w:val="24"/>
          <w:szCs w:val="24"/>
          <w:rtl w:val="0"/>
        </w:rPr>
        <w:t xml:space="preserve">lu, které přitom rovněž předám kontakt.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Podle ustanovení § 34 zákona č. 561/2004 Sb., o předškolním, základním, středním vyšším odborném a jiném vzdělávání (Školský zákon) ve znění pozdějších předpisů, žádám o přijetí dítěte k předškolnímu vzdělávání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Rodné číslo: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narození: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Trvalé bydliště: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vzdělávání </w:t>
      </w:r>
      <w:r w:rsidDel="00000000" w:rsidR="00000000" w:rsidRPr="00000000">
        <w:rPr>
          <w:sz w:val="24"/>
          <w:szCs w:val="24"/>
          <w:rtl w:val="0"/>
        </w:rPr>
        <w:t xml:space="preserve">(denní docházka, nebo individuální): …………………………………………………………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Speciální vzdělávací potřeby (sociální, řečov</w:t>
      </w:r>
      <w:r w:rsidDel="00000000" w:rsidR="00000000" w:rsidRPr="00000000">
        <w:rPr>
          <w:sz w:val="24"/>
          <w:szCs w:val="24"/>
          <w:rtl w:val="0"/>
        </w:rPr>
        <w:t xml:space="preserve">é, jazykové, smyslové, tělesné, zdravotní - například dieta nebo chronické onemocnění, ADHD apod.)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dne: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